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Young Souls Värdegrund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Dessa värdegrundsord har till syfte att stötta föreningens kultur, beteenden och beslut, och därmed stödja dess uppdrag att förbättra ungdomars psykiska hälsa.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Sammanhang - </w:t>
      </w:r>
      <w:r w:rsidDel="00000000" w:rsidR="00000000" w:rsidRPr="00000000">
        <w:rPr>
          <w:sz w:val="26"/>
          <w:szCs w:val="26"/>
          <w:rtl w:val="0"/>
        </w:rPr>
        <w:t xml:space="preserve">Som medlem i YS vill vi att du ska känna dig delaktig i ett sammanhang, känna gemenskap och trygghet. Vi som arbetar här möter dig med nyfikenhet och öppet sinne. Du ska känna dig väl bemött i alla avseenden.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i w:val="1"/>
          <w:color w:val="222222"/>
          <w:sz w:val="26"/>
          <w:szCs w:val="26"/>
          <w:highlight w:val="white"/>
          <w:rtl w:val="0"/>
        </w:rPr>
        <w:t xml:space="preserve">Empati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-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 Att visa förståelse och känslomässigt engagemang för ungdomarnas erfarenheter och utmaningar är grundläggande för att skapa en stödjande och inkluderande miljö.</w:t>
      </w:r>
    </w:p>
    <w:p w:rsidR="00000000" w:rsidDel="00000000" w:rsidP="00000000" w:rsidRDefault="00000000" w:rsidRPr="00000000" w14:paraId="00000008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i w:val="1"/>
          <w:color w:val="222222"/>
          <w:sz w:val="26"/>
          <w:szCs w:val="26"/>
          <w:highlight w:val="white"/>
          <w:rtl w:val="0"/>
        </w:rPr>
        <w:t xml:space="preserve">Respekt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- 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En ömsesidig respekt för varandras unika erfarenheter och bakgrunder bidrar till en trygg och välkomnande atmosfär där alla känner sig accepterade och lika mycket värda. </w:t>
      </w:r>
    </w:p>
    <w:p w:rsidR="00000000" w:rsidDel="00000000" w:rsidP="00000000" w:rsidRDefault="00000000" w:rsidRPr="00000000" w14:paraId="0000000A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i w:val="1"/>
          <w:color w:val="222222"/>
          <w:sz w:val="26"/>
          <w:szCs w:val="26"/>
          <w:highlight w:val="white"/>
          <w:rtl w:val="0"/>
        </w:rPr>
        <w:t xml:space="preserve">Engagemang 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-Bidra till föreningens syfte för att göra en verklig skillnad.</w:t>
      </w:r>
    </w:p>
    <w:p w:rsidR="00000000" w:rsidDel="00000000" w:rsidP="00000000" w:rsidRDefault="00000000" w:rsidRPr="00000000" w14:paraId="0000000C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i w:val="1"/>
          <w:color w:val="222222"/>
          <w:sz w:val="26"/>
          <w:szCs w:val="26"/>
          <w:highlight w:val="white"/>
          <w:rtl w:val="0"/>
        </w:rPr>
        <w:t xml:space="preserve">Inkludering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 Att aktivt sträva efter att inkludera alla ungdomar, oavsett deras bakgrund eller personliga utmaningar, säkerställer att ingen känner sig utanför eller förbisedd.</w:t>
      </w:r>
    </w:p>
    <w:p w:rsidR="00000000" w:rsidDel="00000000" w:rsidP="00000000" w:rsidRDefault="00000000" w:rsidRPr="00000000" w14:paraId="0000000E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i w:val="1"/>
          <w:color w:val="222222"/>
          <w:sz w:val="26"/>
          <w:szCs w:val="26"/>
          <w:highlight w:val="white"/>
          <w:rtl w:val="0"/>
        </w:rPr>
        <w:t xml:space="preserve">Hopp</w:t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 - Att sprida hopp och positivitet genom utbildning, aktiviteter och gemenskap kan inspirera ungdomar att se möjligheter och vägar framåt genom sina psykiska utmaningar. </w:t>
      </w:r>
    </w:p>
    <w:p w:rsidR="00000000" w:rsidDel="00000000" w:rsidP="00000000" w:rsidRDefault="00000000" w:rsidRPr="00000000" w14:paraId="00000010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